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554" w:rsidRDefault="00DF2B3C" w:rsidP="00DF2B3C">
      <w:pPr>
        <w:jc w:val="center"/>
        <w:rPr>
          <w:rFonts w:asciiTheme="majorHAnsi" w:eastAsiaTheme="majorHAnsi" w:hAnsiTheme="majorHAnsi"/>
          <w:b/>
          <w:bCs/>
        </w:rPr>
      </w:pPr>
      <w:bookmarkStart w:id="0" w:name="_GoBack"/>
      <w:bookmarkEnd w:id="0"/>
      <w:r w:rsidRPr="00DF2B3C">
        <w:rPr>
          <w:rFonts w:asciiTheme="majorHAnsi" w:eastAsiaTheme="majorHAnsi" w:hAnsiTheme="majorHAnsi" w:hint="eastAsia"/>
          <w:b/>
          <w:bCs/>
        </w:rPr>
        <w:t>六甲付近における表層地盤の特徴と地震被害の大きさとの関連性の検討</w:t>
      </w:r>
    </w:p>
    <w:p w:rsidR="00DF2B3C" w:rsidRDefault="00DF2B3C" w:rsidP="00DF2B3C">
      <w:pPr>
        <w:jc w:val="right"/>
        <w:rPr>
          <w:rFonts w:asciiTheme="majorHAnsi" w:eastAsiaTheme="majorHAnsi" w:hAnsiTheme="majorHAnsi"/>
        </w:rPr>
      </w:pPr>
    </w:p>
    <w:p w:rsidR="00DF2B3C" w:rsidRDefault="00DF2B3C" w:rsidP="00DF2B3C">
      <w:pPr>
        <w:jc w:val="right"/>
        <w:rPr>
          <w:rFonts w:asciiTheme="majorHAnsi" w:eastAsiaTheme="majorHAnsi" w:hAnsiTheme="majorHAnsi"/>
        </w:rPr>
      </w:pPr>
      <w:r>
        <w:rPr>
          <w:rFonts w:asciiTheme="majorHAnsi" w:eastAsiaTheme="majorHAnsi" w:hAnsiTheme="majorHAnsi" w:hint="eastAsia"/>
        </w:rPr>
        <w:t>担当教員：長尾毅</w:t>
      </w:r>
    </w:p>
    <w:p w:rsidR="00DF2B3C" w:rsidRDefault="00DF2B3C" w:rsidP="00DF2B3C">
      <w:pPr>
        <w:jc w:val="right"/>
        <w:rPr>
          <w:rFonts w:asciiTheme="majorHAnsi" w:eastAsiaTheme="majorHAnsi" w:hAnsiTheme="majorHAnsi"/>
        </w:rPr>
      </w:pPr>
    </w:p>
    <w:p w:rsidR="00DF2B3C" w:rsidRDefault="00DF2B3C" w:rsidP="00DF2B3C">
      <w:pPr>
        <w:jc w:val="left"/>
        <w:rPr>
          <w:rFonts w:asciiTheme="majorHAnsi" w:eastAsiaTheme="majorHAnsi" w:hAnsiTheme="majorHAnsi"/>
        </w:rPr>
        <w:sectPr w:rsidR="00DF2B3C" w:rsidSect="00DF2B3C">
          <w:pgSz w:w="11906" w:h="16838"/>
          <w:pgMar w:top="1021" w:right="851" w:bottom="1021" w:left="851" w:header="851" w:footer="992" w:gutter="0"/>
          <w:cols w:space="425"/>
          <w:docGrid w:type="lines" w:linePitch="360"/>
        </w:sectPr>
      </w:pPr>
    </w:p>
    <w:p w:rsidR="00DF2B3C" w:rsidRPr="00776195" w:rsidRDefault="00DF2B3C" w:rsidP="00DF2B3C">
      <w:pPr>
        <w:pStyle w:val="a3"/>
        <w:numPr>
          <w:ilvl w:val="0"/>
          <w:numId w:val="1"/>
        </w:numPr>
        <w:ind w:leftChars="0"/>
        <w:jc w:val="left"/>
        <w:rPr>
          <w:rFonts w:asciiTheme="majorHAnsi" w:eastAsiaTheme="majorHAnsi" w:hAnsiTheme="majorHAnsi"/>
          <w:b/>
          <w:bCs/>
        </w:rPr>
      </w:pPr>
      <w:r w:rsidRPr="00776195">
        <w:rPr>
          <w:rFonts w:asciiTheme="majorHAnsi" w:eastAsiaTheme="majorHAnsi" w:hAnsiTheme="majorHAnsi"/>
          <w:b/>
          <w:bCs/>
        </w:rPr>
        <w:lastRenderedPageBreak/>
        <w:t>目的</w:t>
      </w:r>
    </w:p>
    <w:p w:rsidR="00DF2B3C" w:rsidRPr="00577D9E" w:rsidRDefault="00DF2B3C" w:rsidP="00DF2B3C">
      <w:pPr>
        <w:jc w:val="left"/>
      </w:pPr>
      <w:r>
        <w:t xml:space="preserve"> </w:t>
      </w:r>
      <w:r w:rsidRPr="00577D9E">
        <w:t>日本では自然災害が頻繁に起きており､最近では2019年10月の台風19号や2017年月の九州北部豪雨､2016年4月の熊本地震など何十名の死傷者</w:t>
      </w:r>
      <w:r w:rsidR="00DD425C">
        <w:rPr>
          <w:rFonts w:hint="eastAsia"/>
        </w:rPr>
        <w:t>を出す</w:t>
      </w:r>
      <w:r w:rsidRPr="00577D9E">
        <w:t>大災害が起きた｡自然災害の中でも特に予測が難しく大きな被害をもたらしていると言われているのが地震である｡構造物の耐震や</w:t>
      </w:r>
      <w:r>
        <w:rPr>
          <w:rFonts w:hint="eastAsia"/>
        </w:rPr>
        <w:t>ハザードマップ</w:t>
      </w:r>
      <w:r w:rsidRPr="00577D9E">
        <w:t>など様々な地震対策が行われているが､そのためにはまず､実際に地震が起きたときにどのように被害をもたらすか予測した</w:t>
      </w:r>
      <w:r>
        <w:rPr>
          <w:rFonts w:hint="eastAsia"/>
        </w:rPr>
        <w:t>データ</w:t>
      </w:r>
      <w:r w:rsidRPr="00577D9E">
        <w:t>が必要となる｡そこで実際に</w:t>
      </w:r>
      <w:r>
        <w:rPr>
          <w:rFonts w:hint="eastAsia"/>
        </w:rPr>
        <w:t>ボーリング</w:t>
      </w:r>
      <w:r w:rsidRPr="00577D9E">
        <w:t>ﾞによって地層を取り出し､地盤の強さを測ってきた｡しかしながらこの方法は莫大なｺｽﾄがかるため､局所的にしか地盤の</w:t>
      </w:r>
      <w:r>
        <w:rPr>
          <w:rFonts w:hint="eastAsia"/>
        </w:rPr>
        <w:t>データ</w:t>
      </w:r>
      <w:r w:rsidRPr="00577D9E">
        <w:t>を得ることが出来ず､正確な被害予測をすることが難しかった｡そこでこの方法に変わる新たな手法として常時微動観測が利用されるようになった｡これは風や海の波といった自然現象や車の走行･工場の機械といった人工的なものなどを原因として振動している常時微動を観測して､その揺れ方から地盤の特徴がわかるというものである｡持ち運び可能な微動計を用いるだけで観測ができるので､様々な場所で観測が可能である｡本研究では､常時微動観測の有用性を検討するため､常時微動観測から得られた</w:t>
      </w:r>
      <w:r>
        <w:rPr>
          <w:rFonts w:hint="eastAsia"/>
        </w:rPr>
        <w:t>データ</w:t>
      </w:r>
      <w:r w:rsidRPr="00577D9E">
        <w:t>から表層地盤構造の固有周期を求め､その結果が実際の地震災害時の被災状況に照らしているかを検討した｡</w:t>
      </w:r>
    </w:p>
    <w:p w:rsidR="00DF2B3C" w:rsidRDefault="00DF2B3C" w:rsidP="00DF2B3C">
      <w:pPr>
        <w:jc w:val="left"/>
      </w:pPr>
    </w:p>
    <w:p w:rsidR="00DF2B3C" w:rsidRPr="00776195" w:rsidRDefault="00DF2B3C" w:rsidP="00DF2B3C">
      <w:pPr>
        <w:pStyle w:val="a3"/>
        <w:numPr>
          <w:ilvl w:val="0"/>
          <w:numId w:val="1"/>
        </w:numPr>
        <w:ind w:leftChars="0"/>
        <w:jc w:val="left"/>
        <w:rPr>
          <w:rFonts w:asciiTheme="majorHAnsi" w:eastAsiaTheme="majorHAnsi" w:hAnsiTheme="majorHAnsi"/>
          <w:b/>
          <w:bCs/>
        </w:rPr>
      </w:pPr>
      <w:r w:rsidRPr="00776195">
        <w:rPr>
          <w:rFonts w:asciiTheme="majorHAnsi" w:eastAsiaTheme="majorHAnsi" w:hAnsiTheme="majorHAnsi"/>
          <w:b/>
          <w:bCs/>
        </w:rPr>
        <w:t>常時微動観測</w:t>
      </w:r>
    </w:p>
    <w:p w:rsidR="00DF2B3C" w:rsidRDefault="00DF2B3C" w:rsidP="00DF2B3C">
      <w:pPr>
        <w:jc w:val="left"/>
      </w:pPr>
      <w:r>
        <w:t xml:space="preserve"> </w:t>
      </w:r>
      <w:r w:rsidRPr="00577D9E">
        <w:t>神戸大学~阪神沿線までの地域で､西側と東側の2</w:t>
      </w:r>
      <w:r>
        <w:rPr>
          <w:rFonts w:hint="eastAsia"/>
        </w:rPr>
        <w:t>グループ</w:t>
      </w:r>
      <w:r w:rsidRPr="00577D9E">
        <w:t>に分かれてほぼ同時刻に各11点ずつ観測を行った</w:t>
      </w:r>
      <w:r>
        <w:t>(図1参照)</w:t>
      </w:r>
      <w:r w:rsidRPr="00577D9E">
        <w:t>｡1地点につき5分間測定</w:t>
      </w:r>
      <w:r>
        <w:t>をし､</w:t>
      </w:r>
      <w:r w:rsidRPr="00577D9E">
        <w:t>得られた微動の波形</w:t>
      </w:r>
      <w:r>
        <w:t>のうち</w:t>
      </w:r>
      <w:r>
        <w:rPr>
          <w:rFonts w:hint="eastAsia"/>
        </w:rPr>
        <w:t>ノイズ</w:t>
      </w:r>
      <w:r w:rsidRPr="00577D9E">
        <w:t>による影響が少ない40秒間を3つ取り出して､それぞれの水平成分(NSとUD)</w:t>
      </w:r>
      <w:r>
        <w:t>と上下成分(H)の</w:t>
      </w:r>
      <w:r>
        <w:rPr>
          <w:rFonts w:hint="eastAsia"/>
        </w:rPr>
        <w:t>スペクトル</w:t>
      </w:r>
      <w:r>
        <w:t>比を取り､H/V</w:t>
      </w:r>
      <w:r>
        <w:rPr>
          <w:rFonts w:hint="eastAsia"/>
        </w:rPr>
        <w:t>スペクトル</w:t>
      </w:r>
      <w:r>
        <w:t>を求めた｡各地点でH/V</w:t>
      </w:r>
      <w:r>
        <w:rPr>
          <w:rFonts w:hint="eastAsia"/>
        </w:rPr>
        <w:t>スペクトル</w:t>
      </w:r>
      <w:r>
        <w:t>と周波数の関係を</w:t>
      </w:r>
      <w:r>
        <w:rPr>
          <w:rFonts w:hint="eastAsia"/>
        </w:rPr>
        <w:t>グラフ</w:t>
      </w:r>
      <w:r>
        <w:t>-1のように表して､H/V</w:t>
      </w:r>
      <w:r>
        <w:rPr>
          <w:rFonts w:hint="eastAsia"/>
        </w:rPr>
        <w:t>ス</w:t>
      </w:r>
    </w:p>
    <w:bookmarkStart w:id="1" w:name="_Hlk30411769"/>
    <w:bookmarkEnd w:id="1"/>
    <w:p w:rsidR="00DF2B3C" w:rsidRDefault="00DF2B3C" w:rsidP="00DF2B3C">
      <w:pPr>
        <w:jc w:val="left"/>
      </w:pPr>
      <w:r w:rsidRPr="00437554">
        <w:rPr>
          <w:rFonts w:asciiTheme="majorHAnsi" w:eastAsiaTheme="majorHAnsi" w:hAnsiTheme="majorHAnsi" w:hint="eastAsia"/>
          <w:noProof/>
        </w:rPr>
        <mc:AlternateContent>
          <mc:Choice Requires="wpg">
            <w:drawing>
              <wp:anchor distT="0" distB="0" distL="114300" distR="114300" simplePos="0" relativeHeight="251661312" behindDoc="0" locked="1" layoutInCell="1" allowOverlap="1" wp14:anchorId="237832BE" wp14:editId="553F6B67">
                <wp:simplePos x="0" y="0"/>
                <wp:positionH relativeFrom="margin">
                  <wp:posOffset>-635</wp:posOffset>
                </wp:positionH>
                <wp:positionV relativeFrom="margin">
                  <wp:align>bottom</wp:align>
                </wp:positionV>
                <wp:extent cx="6504940" cy="307340"/>
                <wp:effectExtent l="0" t="0" r="29210" b="0"/>
                <wp:wrapSquare wrapText="bothSides"/>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940" cy="307340"/>
                          <a:chOff x="751" y="15413"/>
                          <a:chExt cx="10244" cy="484"/>
                        </a:xfrm>
                      </wpg:grpSpPr>
                      <wps:wsp>
                        <wps:cNvPr id="2" name="Text Box 3"/>
                        <wps:cNvSpPr txBox="1">
                          <a:spLocks noChangeArrowheads="1"/>
                        </wps:cNvSpPr>
                        <wps:spPr bwMode="auto">
                          <a:xfrm>
                            <a:off x="751" y="15513"/>
                            <a:ext cx="10185"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B3C" w:rsidRPr="000B31B5" w:rsidRDefault="00DF2B3C" w:rsidP="00DF2B3C">
                              <w:pPr>
                                <w:rPr>
                                  <w:rFonts w:ascii="Times New Roman" w:hAnsi="Times New Roman"/>
                                </w:rPr>
                              </w:pPr>
                              <w:r w:rsidRPr="000B31B5">
                                <w:rPr>
                                  <w:rFonts w:ascii="Times New Roman" w:hAnsi="Times New Roman" w:hint="eastAsia"/>
                                </w:rPr>
                                <w:t xml:space="preserve">キーワード　</w:t>
                              </w:r>
                              <w:r>
                                <w:rPr>
                                  <w:rFonts w:ascii="Times New Roman" w:hAnsi="Times New Roman" w:hint="eastAsia"/>
                                </w:rPr>
                                <w:t>H/V</w:t>
                              </w:r>
                              <w:r>
                                <w:rPr>
                                  <w:rFonts w:ascii="Times New Roman" w:hAnsi="Times New Roman" w:hint="eastAsia"/>
                                </w:rPr>
                                <w:t>スペクトル、常時微動、表層地盤、固有周期、地震被害</w:t>
                              </w:r>
                            </w:p>
                          </w:txbxContent>
                        </wps:txbx>
                        <wps:bodyPr rot="0" vert="horz" wrap="square" lIns="74295" tIns="8890" rIns="74295" bIns="8890" anchor="t" anchorCtr="0" upright="1">
                          <a:noAutofit/>
                        </wps:bodyPr>
                      </wps:wsp>
                      <wps:wsp>
                        <wps:cNvPr id="4" name="Line 4"/>
                        <wps:cNvCnPr>
                          <a:cxnSpLocks noChangeShapeType="1"/>
                        </wps:cNvCnPr>
                        <wps:spPr bwMode="auto">
                          <a:xfrm>
                            <a:off x="791" y="15413"/>
                            <a:ext cx="102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37832BE" id="グループ化 1" o:spid="_x0000_s1026" style="position:absolute;margin-left:-.05pt;margin-top:0;width:512.2pt;height:24.2pt;z-index:251661312;mso-position-horizontal-relative:margin;mso-position-vertical:bottom;mso-position-vertical-relative:margin" coordorigin="751,15413" coordsize="10244,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">
                <v:shapetype id="_x0000_t202" coordsize="21600,21600" o:spt="202" path="m,l,21600r21600,l21600,xe">
                  <v:stroke joinstyle="miter"/>
                  <v:path gradientshapeok="t" o:connecttype="rect"/>
                </v:shapetype>
                <v:shape id="Text Box 3" o:spid="_x0000_s1027" type="#_x0000_t202" style="position:absolute;left:751;top:15513;width:10185;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p w:rsidR="00DF2B3C" w:rsidRPr="000B31B5" w:rsidRDefault="00DF2B3C" w:rsidP="00DF2B3C">
                        <w:pPr>
                          <w:rPr>
                            <w:rFonts w:ascii="Times New Roman" w:hAnsi="Times New Roman"/>
                          </w:rPr>
                        </w:pPr>
                        <w:r w:rsidRPr="000B31B5">
                          <w:rPr>
                            <w:rFonts w:ascii="Times New Roman" w:hAnsi="Times New Roman" w:hint="eastAsia"/>
                          </w:rPr>
                          <w:t xml:space="preserve">キーワード　</w:t>
                        </w:r>
                        <w:r>
                          <w:rPr>
                            <w:rFonts w:ascii="Times New Roman" w:hAnsi="Times New Roman" w:hint="eastAsia"/>
                          </w:rPr>
                          <w:t>H/V</w:t>
                        </w:r>
                        <w:r>
                          <w:rPr>
                            <w:rFonts w:ascii="Times New Roman" w:hAnsi="Times New Roman" w:hint="eastAsia"/>
                          </w:rPr>
                          <w:t>スペクトル、常時微動、表層地盤、固有周期、地震被害</w:t>
                        </w:r>
                      </w:p>
                    </w:txbxContent>
                  </v:textbox>
                </v:shape>
                <v:line id="Line 4" o:spid="_x0000_s1028" style="position:absolute;visibility:visible;mso-wrap-style:square" from="791,15413" to="10995,1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wrap type="square" anchorx="margin" anchory="margin"/>
                <w10:anchorlock/>
              </v:group>
            </w:pict>
          </mc:Fallback>
        </mc:AlternateContent>
      </w:r>
    </w:p>
    <w:p w:rsidR="00DF2B3C" w:rsidRDefault="00DF2B3C" w:rsidP="00DF2B3C">
      <w:pPr>
        <w:jc w:val="left"/>
      </w:pPr>
      <w:r>
        <w:rPr>
          <w:rFonts w:hint="eastAsia"/>
        </w:rPr>
        <w:lastRenderedPageBreak/>
        <w:t>ペクトル</w:t>
      </w:r>
      <w:r>
        <w:t>の二次</w:t>
      </w:r>
      <w:r>
        <w:rPr>
          <w:rFonts w:hint="eastAsia"/>
        </w:rPr>
        <w:t>ピーク</w:t>
      </w:r>
      <w:r>
        <w:t>が表れた時の周波数を固有振動数(揺れやすい</w:t>
      </w:r>
      <w:r w:rsidR="00DD425C">
        <w:rPr>
          <w:rFonts w:hint="eastAsia"/>
        </w:rPr>
        <w:t>振動数</w:t>
      </w:r>
      <w:r>
        <w:t>)とした｡二次</w:t>
      </w:r>
      <w:r>
        <w:rPr>
          <w:rFonts w:hint="eastAsia"/>
        </w:rPr>
        <w:t>ピーク</w:t>
      </w:r>
      <w:r>
        <w:t>が不明瞭であったW3､7~9地点を除いて､固有振動数の逆数を取ったものを卓越周期とし､表-1のように表した｡</w:t>
      </w:r>
    </w:p>
    <w:p w:rsidR="00DF2B3C" w:rsidRDefault="00DF2B3C" w:rsidP="00DF2B3C">
      <w:pPr>
        <w:jc w:val="left"/>
        <w:rPr>
          <w:rFonts w:asciiTheme="majorHAnsi" w:eastAsiaTheme="majorHAnsi" w:hAnsiTheme="majorHAnsi"/>
        </w:rPr>
      </w:pPr>
      <w:r>
        <w:rPr>
          <w:rFonts w:hint="eastAsia"/>
          <w:noProof/>
        </w:rPr>
        <w:drawing>
          <wp:inline distT="0" distB="0" distL="0" distR="0" wp14:anchorId="17582553" wp14:editId="2B9C977A">
            <wp:extent cx="2548407" cy="6509657"/>
            <wp:effectExtent l="0" t="0" r="4445" b="571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常時微動観測結果２.png"/>
                    <pic:cNvPicPr/>
                  </pic:nvPicPr>
                  <pic:blipFill>
                    <a:blip r:embed="rId5">
                      <a:extLst>
                        <a:ext uri="{28A0092B-C50C-407E-A947-70E740481C1C}">
                          <a14:useLocalDpi xmlns:a14="http://schemas.microsoft.com/office/drawing/2010/main" val="0"/>
                        </a:ext>
                      </a:extLst>
                    </a:blip>
                    <a:stretch>
                      <a:fillRect/>
                    </a:stretch>
                  </pic:blipFill>
                  <pic:spPr>
                    <a:xfrm>
                      <a:off x="0" y="0"/>
                      <a:ext cx="2575564" cy="6579026"/>
                    </a:xfrm>
                    <a:prstGeom prst="rect">
                      <a:avLst/>
                    </a:prstGeom>
                  </pic:spPr>
                </pic:pic>
              </a:graphicData>
            </a:graphic>
          </wp:inline>
        </w:drawing>
      </w:r>
    </w:p>
    <w:p w:rsidR="00DF2B3C" w:rsidRDefault="00DF2B3C" w:rsidP="00DF2B3C">
      <w:pPr>
        <w:ind w:firstLineChars="150" w:firstLine="315"/>
      </w:pPr>
      <w:r>
        <w:rPr>
          <w:rFonts w:hint="eastAsia"/>
        </w:rPr>
        <w:t>グラフ</w:t>
      </w:r>
      <w:r>
        <w:t>-1  H/V</w:t>
      </w:r>
      <w:r>
        <w:rPr>
          <w:rFonts w:hint="eastAsia"/>
        </w:rPr>
        <w:t>スペクトル</w:t>
      </w:r>
      <w:r>
        <w:t>と振動数</w:t>
      </w:r>
    </w:p>
    <w:p w:rsidR="00F60967" w:rsidRDefault="00F60967" w:rsidP="00F60967">
      <w:pPr>
        <w:rPr>
          <w:rFonts w:asciiTheme="majorHAnsi" w:eastAsiaTheme="majorHAnsi" w:hAnsiTheme="majorHAnsi"/>
        </w:rPr>
      </w:pPr>
      <w:r>
        <w:rPr>
          <w:noProof/>
        </w:rPr>
        <w:lastRenderedPageBreak/>
        <w:drawing>
          <wp:inline distT="0" distB="0" distL="0" distR="0" wp14:anchorId="070623EA" wp14:editId="119C6DA0">
            <wp:extent cx="3104515" cy="2614099"/>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ishi .png"/>
                    <pic:cNvPicPr/>
                  </pic:nvPicPr>
                  <pic:blipFill>
                    <a:blip r:embed="rId6">
                      <a:extLst>
                        <a:ext uri="{28A0092B-C50C-407E-A947-70E740481C1C}">
                          <a14:useLocalDpi xmlns:a14="http://schemas.microsoft.com/office/drawing/2010/main" val="0"/>
                        </a:ext>
                      </a:extLst>
                    </a:blip>
                    <a:stretch>
                      <a:fillRect/>
                    </a:stretch>
                  </pic:blipFill>
                  <pic:spPr>
                    <a:xfrm>
                      <a:off x="0" y="0"/>
                      <a:ext cx="3104515" cy="2614099"/>
                    </a:xfrm>
                    <a:prstGeom prst="rect">
                      <a:avLst/>
                    </a:prstGeom>
                  </pic:spPr>
                </pic:pic>
              </a:graphicData>
            </a:graphic>
          </wp:inline>
        </w:drawing>
      </w:r>
    </w:p>
    <w:p w:rsidR="00F60967" w:rsidRDefault="00F60967" w:rsidP="00F60967">
      <w:pPr>
        <w:ind w:left="1575" w:hangingChars="750" w:hanging="1575"/>
        <w:jc w:val="center"/>
      </w:pPr>
      <w:r>
        <w:t>図-1 観測点の位置</w:t>
      </w:r>
    </w:p>
    <w:p w:rsidR="00F60967" w:rsidRDefault="00F60967" w:rsidP="00F60967">
      <w:pPr>
        <w:ind w:left="1575" w:hangingChars="750" w:hanging="1575"/>
        <w:jc w:val="left"/>
      </w:pPr>
      <w:r w:rsidRPr="00CC30AF">
        <w:rPr>
          <w:noProof/>
        </w:rPr>
        <w:drawing>
          <wp:inline distT="0" distB="0" distL="0" distR="0" wp14:anchorId="7A085FAA" wp14:editId="2E4AFD1D">
            <wp:extent cx="3104515" cy="1869352"/>
            <wp:effectExtent l="0" t="0" r="63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4515" cy="1869352"/>
                    </a:xfrm>
                    <a:prstGeom prst="rect">
                      <a:avLst/>
                    </a:prstGeom>
                    <a:noFill/>
                    <a:ln>
                      <a:noFill/>
                    </a:ln>
                  </pic:spPr>
                </pic:pic>
              </a:graphicData>
            </a:graphic>
          </wp:inline>
        </w:drawing>
      </w:r>
    </w:p>
    <w:p w:rsidR="00F60967" w:rsidRDefault="00F60967" w:rsidP="00F60967">
      <w:pPr>
        <w:ind w:left="1575" w:hangingChars="750" w:hanging="1575"/>
        <w:jc w:val="center"/>
      </w:pPr>
      <w:r>
        <w:rPr>
          <w:rFonts w:hint="eastAsia"/>
        </w:rPr>
        <w:t>表-</w:t>
      </w:r>
      <w:r>
        <w:t>1</w:t>
      </w:r>
      <w:r>
        <w:rPr>
          <w:rFonts w:hint="eastAsia"/>
        </w:rPr>
        <w:t>卓越周期</w:t>
      </w:r>
    </w:p>
    <w:p w:rsidR="00F60967" w:rsidRDefault="00F60967" w:rsidP="00F60967">
      <w:pPr>
        <w:rPr>
          <w:rFonts w:asciiTheme="majorHAnsi" w:eastAsiaTheme="majorHAnsi" w:hAnsiTheme="majorHAnsi"/>
        </w:rPr>
      </w:pPr>
    </w:p>
    <w:p w:rsidR="00F60967" w:rsidRPr="00776195" w:rsidRDefault="00F60967" w:rsidP="00F60967">
      <w:pPr>
        <w:pStyle w:val="a3"/>
        <w:numPr>
          <w:ilvl w:val="0"/>
          <w:numId w:val="1"/>
        </w:numPr>
        <w:ind w:leftChars="0"/>
        <w:jc w:val="left"/>
        <w:rPr>
          <w:rFonts w:asciiTheme="majorHAnsi" w:eastAsiaTheme="majorHAnsi" w:hAnsiTheme="majorHAnsi"/>
          <w:b/>
          <w:bCs/>
          <w:szCs w:val="21"/>
        </w:rPr>
      </w:pPr>
      <w:r w:rsidRPr="00776195">
        <w:rPr>
          <w:rFonts w:asciiTheme="majorHAnsi" w:eastAsiaTheme="majorHAnsi" w:hAnsiTheme="majorHAnsi"/>
          <w:b/>
          <w:bCs/>
          <w:szCs w:val="21"/>
        </w:rPr>
        <w:t>阪神淡路大震災での被害状況</w:t>
      </w:r>
    </w:p>
    <w:p w:rsidR="00F60967" w:rsidRDefault="00F60967" w:rsidP="00F60967">
      <w:pPr>
        <w:jc w:val="left"/>
        <w:rPr>
          <w:szCs w:val="21"/>
        </w:rPr>
      </w:pPr>
      <w:r>
        <w:rPr>
          <w:szCs w:val="21"/>
        </w:rPr>
        <w:t xml:space="preserve"> 本研究では常時微動観測の効果を検証するために､1995年1月17日に発生した兵庫県南部地震による阪神淡路大震災の被害状況の</w:t>
      </w:r>
      <w:r>
        <w:rPr>
          <w:rFonts w:hint="eastAsia"/>
          <w:szCs w:val="21"/>
        </w:rPr>
        <w:t>データ</w:t>
      </w:r>
      <w:r>
        <w:rPr>
          <w:szCs w:val="21"/>
        </w:rPr>
        <w:t>を用いる｡約50年ぶりに震度7が観測された大地震であり､死者6500人､全壊･半壊した家屋は250,000 戸と甚大な被害をもたらした｡当時､震源地の明石海峡に近い神戸市市街地(東灘区､灘区､中央区(三宮･元町･</w:t>
      </w:r>
      <w:r>
        <w:rPr>
          <w:rFonts w:hint="eastAsia"/>
          <w:szCs w:val="21"/>
        </w:rPr>
        <w:t>ポートアイランド</w:t>
      </w:r>
      <w:r>
        <w:rPr>
          <w:szCs w:val="21"/>
        </w:rPr>
        <w:t>))は特に被害が大きかった｡図-2は震災直後のJR六甲道駅の様子であり､災害の規模の大きさを物語っている｡</w:t>
      </w:r>
    </w:p>
    <w:p w:rsidR="00F60967" w:rsidRPr="00FF4BBE" w:rsidRDefault="00F60967" w:rsidP="00F60967">
      <w:pPr>
        <w:ind w:firstLineChars="100" w:firstLine="210"/>
        <w:jc w:val="left"/>
        <w:rPr>
          <w:szCs w:val="21"/>
        </w:rPr>
      </w:pPr>
      <w:r>
        <w:rPr>
          <w:szCs w:val="21"/>
        </w:rPr>
        <w:t>図-3は大震災直後の建物の倒壊率などをもとに､神戸東部地区の被災状況を色分けした地図である｡これを基に観測点の当時の被害状況</w:t>
      </w:r>
      <w:r>
        <w:rPr>
          <w:rFonts w:hint="eastAsia"/>
          <w:szCs w:val="21"/>
        </w:rPr>
        <w:t>レベル</w:t>
      </w:r>
      <w:r>
        <w:rPr>
          <w:szCs w:val="21"/>
        </w:rPr>
        <w:t>を色ごとに読み取り､被害の小さい方から順に緑を1､黄色を2､</w:t>
      </w:r>
      <w:r>
        <w:rPr>
          <w:rFonts w:hint="eastAsia"/>
          <w:szCs w:val="21"/>
        </w:rPr>
        <w:t>オレンジ</w:t>
      </w:r>
      <w:r>
        <w:rPr>
          <w:szCs w:val="21"/>
        </w:rPr>
        <w:t>ﾞ･赤色を3としてまとめたものを表-2に表した｡</w:t>
      </w:r>
    </w:p>
    <w:p w:rsidR="00F60967" w:rsidRDefault="00F60967" w:rsidP="00F60967">
      <w:pPr>
        <w:rPr>
          <w:rFonts w:asciiTheme="majorHAnsi" w:eastAsiaTheme="majorHAnsi" w:hAnsiTheme="majorHAnsi"/>
        </w:rPr>
      </w:pPr>
    </w:p>
    <w:p w:rsidR="00F60967" w:rsidRDefault="00F60967" w:rsidP="00F60967">
      <w:pPr>
        <w:rPr>
          <w:rFonts w:asciiTheme="majorHAnsi" w:eastAsiaTheme="majorHAnsi" w:hAnsiTheme="majorHAnsi"/>
        </w:rPr>
      </w:pPr>
    </w:p>
    <w:p w:rsidR="00F60967" w:rsidRDefault="00F60967" w:rsidP="00F60967">
      <w:pPr>
        <w:rPr>
          <w:rFonts w:asciiTheme="majorHAnsi" w:eastAsiaTheme="majorHAnsi" w:hAnsiTheme="majorHAnsi"/>
        </w:rPr>
      </w:pPr>
      <w:r>
        <w:rPr>
          <w:rFonts w:hint="eastAsia"/>
          <w:noProof/>
          <w:szCs w:val="21"/>
        </w:rPr>
        <w:lastRenderedPageBreak/>
        <w:drawing>
          <wp:inline distT="0" distB="0" distL="0" distR="0" wp14:anchorId="00E9CC62" wp14:editId="24526D79">
            <wp:extent cx="3093518" cy="2111828"/>
            <wp:effectExtent l="0" t="0" r="0" b="317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JR六甲道.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0147" cy="2130007"/>
                    </a:xfrm>
                    <a:prstGeom prst="rect">
                      <a:avLst/>
                    </a:prstGeom>
                  </pic:spPr>
                </pic:pic>
              </a:graphicData>
            </a:graphic>
          </wp:inline>
        </w:drawing>
      </w:r>
    </w:p>
    <w:p w:rsidR="00F60967" w:rsidRDefault="00F60967" w:rsidP="00F60967">
      <w:pPr>
        <w:jc w:val="center"/>
        <w:rPr>
          <w:szCs w:val="21"/>
        </w:rPr>
      </w:pPr>
      <w:r>
        <w:rPr>
          <w:szCs w:val="21"/>
        </w:rPr>
        <w:t>図-2 震災直後のJR六甲道駅</w:t>
      </w:r>
    </w:p>
    <w:p w:rsidR="00F60967" w:rsidRDefault="00F60967" w:rsidP="00F60967">
      <w:pPr>
        <w:rPr>
          <w:rFonts w:asciiTheme="majorHAnsi" w:eastAsiaTheme="majorHAnsi" w:hAnsiTheme="majorHAnsi"/>
        </w:rPr>
      </w:pPr>
      <w:r>
        <w:rPr>
          <w:rFonts w:hint="eastAsia"/>
          <w:noProof/>
        </w:rPr>
        <w:drawing>
          <wp:inline distT="0" distB="0" distL="0" distR="0" wp14:anchorId="4EE1E491" wp14:editId="4B0A6691">
            <wp:extent cx="3076771" cy="2142102"/>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建物被害別地図測点あり.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4525" cy="2154462"/>
                    </a:xfrm>
                    <a:prstGeom prst="rect">
                      <a:avLst/>
                    </a:prstGeom>
                  </pic:spPr>
                </pic:pic>
              </a:graphicData>
            </a:graphic>
          </wp:inline>
        </w:drawing>
      </w:r>
    </w:p>
    <w:p w:rsidR="00F60967" w:rsidRDefault="00F60967" w:rsidP="00F60967">
      <w:pPr>
        <w:jc w:val="center"/>
      </w:pPr>
      <w:r>
        <w:t>図-3 被災度別建物分布状況</w:t>
      </w:r>
    </w:p>
    <w:p w:rsidR="00F60967" w:rsidRDefault="00F60967" w:rsidP="00F60967">
      <w:pPr>
        <w:jc w:val="center"/>
        <w:rPr>
          <w:sz w:val="16"/>
          <w:szCs w:val="16"/>
        </w:rPr>
      </w:pPr>
      <w:r>
        <w:rPr>
          <w:sz w:val="16"/>
          <w:szCs w:val="16"/>
        </w:rPr>
        <w:t>※</w:t>
      </w:r>
      <w:r w:rsidRPr="002B0E9A">
        <w:rPr>
          <w:sz w:val="16"/>
          <w:szCs w:val="16"/>
        </w:rPr>
        <w:t>黒点は図-1の常時微動観測地点を書き写したもの｡</w:t>
      </w:r>
    </w:p>
    <w:p w:rsidR="00F60967" w:rsidRDefault="00F60967" w:rsidP="00F60967">
      <w:pPr>
        <w:jc w:val="center"/>
        <w:rPr>
          <w:sz w:val="16"/>
          <w:szCs w:val="16"/>
        </w:rPr>
      </w:pPr>
    </w:p>
    <w:p w:rsidR="00F60967" w:rsidRPr="00776195" w:rsidRDefault="00F60967" w:rsidP="00F60967">
      <w:pPr>
        <w:pStyle w:val="a3"/>
        <w:numPr>
          <w:ilvl w:val="0"/>
          <w:numId w:val="1"/>
        </w:numPr>
        <w:ind w:leftChars="0"/>
        <w:rPr>
          <w:rFonts w:asciiTheme="majorHAnsi" w:eastAsiaTheme="majorHAnsi" w:hAnsiTheme="majorHAnsi"/>
          <w:b/>
          <w:bCs/>
          <w:szCs w:val="21"/>
        </w:rPr>
      </w:pPr>
      <w:r w:rsidRPr="00776195">
        <w:rPr>
          <w:rFonts w:asciiTheme="majorHAnsi" w:eastAsiaTheme="majorHAnsi" w:hAnsiTheme="majorHAnsi"/>
          <w:b/>
          <w:bCs/>
          <w:szCs w:val="21"/>
        </w:rPr>
        <w:t>卓越周期と地震被害の関係</w:t>
      </w:r>
    </w:p>
    <w:p w:rsidR="00F60967" w:rsidRDefault="00F60967" w:rsidP="00F60967">
      <w:pPr>
        <w:rPr>
          <w:szCs w:val="21"/>
        </w:rPr>
      </w:pPr>
      <w:r>
        <w:rPr>
          <w:szCs w:val="21"/>
        </w:rPr>
        <w:t xml:space="preserve"> 表-2を見ると同じ地域でも建物が全壊したところもあれば､あまり損傷を受けなかった建物も存在したことがわかる｡その要因として考えられるのが､表層地盤構造の違いである｡地震波は地下構造で増幅されて地上に届き揺れを生じさせるが､深層構造が同じであっても､地表面近くに堆積した表層地盤が軟弱であると､増幅倍率が大きくなり､強い揺れを引き起こしてしまうのだ｡</w:t>
      </w:r>
      <w:bookmarkStart w:id="2" w:name="_Hlk30502889"/>
      <w:r>
        <w:rPr>
          <w:szCs w:val="21"/>
        </w:rPr>
        <w:t>2.で卓越周期とは､揺れやすい周期であると述べたが､一般に卓越周期がその地盤の上に立つ建物の固有周期と一致すると危険だと考えられている｡建物の固有周期は一般に木造家屋や非木造の中低層建築物が1~2秒､巨大な</w:t>
      </w:r>
      <w:r>
        <w:rPr>
          <w:rFonts w:hint="eastAsia"/>
          <w:szCs w:val="21"/>
        </w:rPr>
        <w:t>タンク</w:t>
      </w:r>
      <w:r>
        <w:rPr>
          <w:szCs w:val="21"/>
        </w:rPr>
        <w:t>や鉄塔などの中規模中層建築が2~5秒､高層建築物や超高層建築物が5秒以上となっている｡</w:t>
      </w:r>
      <w:r>
        <w:rPr>
          <w:rFonts w:hint="eastAsia"/>
          <w:szCs w:val="21"/>
        </w:rPr>
        <w:t>本研究で対象としている神戸大学～阪神沿線は住宅地がほとんどで、これは中低層建築物に含まれるので、地盤の卓越周期は1</w:t>
      </w:r>
      <w:r>
        <w:rPr>
          <w:szCs w:val="21"/>
        </w:rPr>
        <w:t>~2</w:t>
      </w:r>
      <w:r>
        <w:rPr>
          <w:rFonts w:hint="eastAsia"/>
          <w:szCs w:val="21"/>
        </w:rPr>
        <w:t>秒に近い値であると危険なことがわかる。これを踏まえると、表-</w:t>
      </w:r>
      <w:r>
        <w:rPr>
          <w:szCs w:val="21"/>
        </w:rPr>
        <w:t>1</w:t>
      </w:r>
      <w:r>
        <w:rPr>
          <w:rFonts w:hint="eastAsia"/>
          <w:szCs w:val="21"/>
        </w:rPr>
        <w:t>より卓越</w:t>
      </w:r>
    </w:p>
    <w:p w:rsidR="00F60967" w:rsidRDefault="00F60967" w:rsidP="00F60967">
      <w:pPr>
        <w:rPr>
          <w:szCs w:val="21"/>
        </w:rPr>
      </w:pPr>
      <w:r w:rsidRPr="00BD6888">
        <w:rPr>
          <w:rFonts w:hint="eastAsia"/>
          <w:noProof/>
        </w:rPr>
        <w:lastRenderedPageBreak/>
        <w:drawing>
          <wp:inline distT="0" distB="0" distL="0" distR="0" wp14:anchorId="2AF5F77D" wp14:editId="3924326E">
            <wp:extent cx="2993571" cy="3189413"/>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4380" cy="3232892"/>
                    </a:xfrm>
                    <a:prstGeom prst="rect">
                      <a:avLst/>
                    </a:prstGeom>
                    <a:noFill/>
                    <a:ln>
                      <a:noFill/>
                    </a:ln>
                  </pic:spPr>
                </pic:pic>
              </a:graphicData>
            </a:graphic>
          </wp:inline>
        </w:drawing>
      </w:r>
    </w:p>
    <w:p w:rsidR="00F60967" w:rsidRPr="00F60967" w:rsidRDefault="00F60967" w:rsidP="001A6723">
      <w:pPr>
        <w:ind w:firstLineChars="450" w:firstLine="945"/>
        <w:jc w:val="left"/>
        <w:rPr>
          <w:szCs w:val="21"/>
        </w:rPr>
      </w:pPr>
      <w:r>
        <w:rPr>
          <w:szCs w:val="21"/>
        </w:rPr>
        <w:t>表-2 観測点の地震被害状況</w:t>
      </w:r>
    </w:p>
    <w:p w:rsidR="00F60967" w:rsidRDefault="00F60967" w:rsidP="00F60967">
      <w:pPr>
        <w:rPr>
          <w:szCs w:val="21"/>
        </w:rPr>
      </w:pPr>
      <w:r>
        <w:rPr>
          <w:rFonts w:hint="eastAsia"/>
          <w:szCs w:val="21"/>
        </w:rPr>
        <w:t>周期が1秒に近い</w:t>
      </w:r>
      <w:r>
        <w:rPr>
          <w:szCs w:val="21"/>
        </w:rPr>
        <w:t>W2</w:t>
      </w:r>
      <w:r>
        <w:rPr>
          <w:rFonts w:hint="eastAsia"/>
          <w:szCs w:val="21"/>
        </w:rPr>
        <w:t>、10、11、E4、9～11は危険度が高いと推測できる。では、ここで表層地盤の卓越周期と地震被害との関係を考えていきたい。</w:t>
      </w:r>
      <w:bookmarkEnd w:id="2"/>
      <w:r>
        <w:rPr>
          <w:rFonts w:hint="eastAsia"/>
          <w:szCs w:val="21"/>
        </w:rPr>
        <w:t>表1と表2のデータを合わせて、グラフにプロットしたものがグラフ-</w:t>
      </w:r>
      <w:r>
        <w:rPr>
          <w:szCs w:val="21"/>
        </w:rPr>
        <w:t>2</w:t>
      </w:r>
      <w:r>
        <w:rPr>
          <w:rFonts w:hint="eastAsia"/>
          <w:szCs w:val="21"/>
        </w:rPr>
        <w:t>である。これを見るとやはり、卓越周期が１に近づくほど地震被害が大きくなっていることがわかる。このうち地震被害が1にも関わらず卓越周期が0.50秒と高い値を取っているものがあるが、これはW2地点の観測結果を表しており、例外的な値を取った要因としてこの地点は神戸大学の理学部・農学部付近を指しており、盛り土であることが大きく影響したと考えられる。したがってこの点を除いて卓越周期と地震被害の関係を求めてみる。</w:t>
      </w:r>
    </w:p>
    <w:p w:rsidR="001A6723" w:rsidRDefault="001A6723" w:rsidP="001A6723">
      <w:pPr>
        <w:ind w:firstLineChars="100" w:firstLine="210"/>
        <w:rPr>
          <w:szCs w:val="21"/>
        </w:rPr>
      </w:pPr>
      <w:r>
        <w:rPr>
          <w:rFonts w:hint="eastAsia"/>
          <w:szCs w:val="21"/>
        </w:rPr>
        <w:t>地震被害が2～3において卓越周期の分布にあまり差が見られなかったので、地震被害が1であった６地点と、地震被害が2～3であった11地点の卓越周期の平均値をそれぞれ求めて一次式を作ると、y</w:t>
      </w:r>
      <w:r>
        <w:rPr>
          <w:szCs w:val="21"/>
        </w:rPr>
        <w:t>=0.423x+0.932</w:t>
      </w:r>
      <w:r>
        <w:rPr>
          <w:rFonts w:hint="eastAsia"/>
          <w:szCs w:val="21"/>
        </w:rPr>
        <w:t>となった（グラフ-</w:t>
      </w:r>
      <w:r>
        <w:rPr>
          <w:szCs w:val="21"/>
        </w:rPr>
        <w:t>3</w:t>
      </w:r>
      <w:r>
        <w:rPr>
          <w:rFonts w:hint="eastAsia"/>
          <w:szCs w:val="21"/>
        </w:rPr>
        <w:t>参照）。</w:t>
      </w:r>
    </w:p>
    <w:p w:rsidR="00342B6C" w:rsidRDefault="00342B6C" w:rsidP="001A6723">
      <w:pPr>
        <w:jc w:val="center"/>
        <w:rPr>
          <w:szCs w:val="21"/>
        </w:rPr>
      </w:pPr>
      <w:r>
        <w:rPr>
          <w:noProof/>
          <w:szCs w:val="21"/>
        </w:rPr>
        <w:lastRenderedPageBreak/>
        <w:drawing>
          <wp:inline distT="0" distB="0" distL="0" distR="0" wp14:anchorId="2735773E" wp14:editId="492C5A58">
            <wp:extent cx="2982686" cy="2865567"/>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9972" cy="2939819"/>
                    </a:xfrm>
                    <a:prstGeom prst="rect">
                      <a:avLst/>
                    </a:prstGeom>
                    <a:noFill/>
                    <a:ln>
                      <a:noFill/>
                    </a:ln>
                  </pic:spPr>
                </pic:pic>
              </a:graphicData>
            </a:graphic>
          </wp:inline>
        </w:drawing>
      </w:r>
      <w:r>
        <w:rPr>
          <w:rFonts w:hint="eastAsia"/>
          <w:szCs w:val="21"/>
        </w:rPr>
        <w:t>グラフ-</w:t>
      </w:r>
      <w:r>
        <w:rPr>
          <w:szCs w:val="21"/>
        </w:rPr>
        <w:t xml:space="preserve">2 </w:t>
      </w:r>
      <w:r>
        <w:rPr>
          <w:rFonts w:hint="eastAsia"/>
          <w:szCs w:val="21"/>
        </w:rPr>
        <w:t>卓越周期と地震被害の関係①</w:t>
      </w:r>
    </w:p>
    <w:p w:rsidR="00342B6C" w:rsidRDefault="00342B6C" w:rsidP="00342B6C">
      <w:pPr>
        <w:rPr>
          <w:szCs w:val="21"/>
        </w:rPr>
      </w:pPr>
    </w:p>
    <w:p w:rsidR="00342B6C" w:rsidRDefault="00342B6C" w:rsidP="00342B6C">
      <w:pPr>
        <w:rPr>
          <w:szCs w:val="21"/>
        </w:rPr>
      </w:pPr>
      <w:r>
        <w:rPr>
          <w:noProof/>
          <w:szCs w:val="21"/>
        </w:rPr>
        <w:drawing>
          <wp:inline distT="0" distB="0" distL="0" distR="0" wp14:anchorId="2CEB075F" wp14:editId="4F869DFA">
            <wp:extent cx="3058886" cy="3017929"/>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14287" cy="3072588"/>
                    </a:xfrm>
                    <a:prstGeom prst="rect">
                      <a:avLst/>
                    </a:prstGeom>
                    <a:noFill/>
                    <a:ln>
                      <a:noFill/>
                    </a:ln>
                  </pic:spPr>
                </pic:pic>
              </a:graphicData>
            </a:graphic>
          </wp:inline>
        </w:drawing>
      </w:r>
    </w:p>
    <w:p w:rsidR="00342B6C" w:rsidRPr="00342B6C" w:rsidRDefault="00342B6C" w:rsidP="001A6723">
      <w:pPr>
        <w:jc w:val="center"/>
        <w:rPr>
          <w:szCs w:val="21"/>
        </w:rPr>
      </w:pPr>
      <w:r>
        <w:rPr>
          <w:rFonts w:hint="eastAsia"/>
          <w:szCs w:val="21"/>
        </w:rPr>
        <w:t>グラフ-3</w:t>
      </w:r>
      <w:r>
        <w:rPr>
          <w:szCs w:val="21"/>
        </w:rPr>
        <w:t xml:space="preserve"> </w:t>
      </w:r>
      <w:r>
        <w:rPr>
          <w:rFonts w:hint="eastAsia"/>
          <w:szCs w:val="21"/>
        </w:rPr>
        <w:t>卓越周期と地震被害の関係②</w:t>
      </w:r>
    </w:p>
    <w:p w:rsidR="00F60967" w:rsidRDefault="00F60967" w:rsidP="00F60967">
      <w:pPr>
        <w:rPr>
          <w:rFonts w:asciiTheme="majorHAnsi" w:eastAsiaTheme="majorHAnsi" w:hAnsiTheme="majorHAnsi"/>
        </w:rPr>
      </w:pPr>
    </w:p>
    <w:p w:rsidR="00342B6C" w:rsidRPr="00776195" w:rsidRDefault="00342B6C" w:rsidP="00342B6C">
      <w:pPr>
        <w:pStyle w:val="a3"/>
        <w:numPr>
          <w:ilvl w:val="0"/>
          <w:numId w:val="1"/>
        </w:numPr>
        <w:ind w:leftChars="0"/>
        <w:rPr>
          <w:rFonts w:asciiTheme="majorHAnsi" w:eastAsiaTheme="majorHAnsi" w:hAnsiTheme="majorHAnsi"/>
          <w:b/>
          <w:bCs/>
          <w:szCs w:val="21"/>
        </w:rPr>
      </w:pPr>
      <w:r w:rsidRPr="00776195">
        <w:rPr>
          <w:rFonts w:asciiTheme="majorHAnsi" w:eastAsiaTheme="majorHAnsi" w:hAnsiTheme="majorHAnsi" w:hint="eastAsia"/>
          <w:b/>
          <w:bCs/>
          <w:szCs w:val="21"/>
        </w:rPr>
        <w:t>まとめ</w:t>
      </w:r>
    </w:p>
    <w:p w:rsidR="00342B6C" w:rsidRPr="001A6723" w:rsidRDefault="00342B6C" w:rsidP="00F60967">
      <w:pPr>
        <w:rPr>
          <w:szCs w:val="21"/>
        </w:rPr>
      </w:pPr>
      <w:r>
        <w:rPr>
          <w:rFonts w:hint="eastAsia"/>
          <w:b/>
          <w:bCs/>
          <w:szCs w:val="21"/>
        </w:rPr>
        <w:t xml:space="preserve">　</w:t>
      </w:r>
      <w:r>
        <w:rPr>
          <w:rFonts w:hint="eastAsia"/>
          <w:szCs w:val="21"/>
        </w:rPr>
        <w:t>表層地盤の卓越周期が0.50</w:t>
      </w:r>
      <w:r>
        <w:rPr>
          <w:szCs w:val="21"/>
        </w:rPr>
        <w:t>Hz</w:t>
      </w:r>
      <w:r>
        <w:rPr>
          <w:rFonts w:hint="eastAsia"/>
          <w:szCs w:val="21"/>
        </w:rPr>
        <w:t>付近またはそれ以上の地域は、0.30Hz以下の地域に比べて大きな被害を受けており、卓越周期が大きいほど地震被害が大きくなることが確認された。したがって、表層地盤構造の卓越周期を調べる上で常時微動観測を行うことは有効的であるだろう。しかしながら、H/Vスペクトルに上手くピークが出ず、卓越周期が求められないこともあるため、その原因については観測方法の見直しや測定器具の精度の向上など改善の余地があるだろう。</w:t>
      </w:r>
    </w:p>
    <w:p w:rsidR="00342B6C" w:rsidRPr="00776195" w:rsidRDefault="00342B6C" w:rsidP="00342B6C">
      <w:pPr>
        <w:pStyle w:val="a3"/>
        <w:numPr>
          <w:ilvl w:val="0"/>
          <w:numId w:val="1"/>
        </w:numPr>
        <w:ind w:leftChars="0"/>
        <w:rPr>
          <w:rFonts w:asciiTheme="majorHAnsi" w:eastAsiaTheme="majorHAnsi" w:hAnsiTheme="majorHAnsi"/>
          <w:b/>
          <w:bCs/>
          <w:szCs w:val="21"/>
        </w:rPr>
      </w:pPr>
      <w:r w:rsidRPr="00776195">
        <w:rPr>
          <w:rFonts w:asciiTheme="majorHAnsi" w:eastAsiaTheme="majorHAnsi" w:hAnsiTheme="majorHAnsi" w:hint="eastAsia"/>
          <w:b/>
          <w:bCs/>
          <w:szCs w:val="21"/>
        </w:rPr>
        <w:lastRenderedPageBreak/>
        <w:t>参考文献</w:t>
      </w:r>
    </w:p>
    <w:p w:rsidR="00342B6C" w:rsidRPr="00517AA3" w:rsidRDefault="00342B6C" w:rsidP="00342B6C">
      <w:pPr>
        <w:pStyle w:val="a3"/>
        <w:numPr>
          <w:ilvl w:val="0"/>
          <w:numId w:val="2"/>
        </w:numPr>
        <w:ind w:leftChars="0"/>
        <w:rPr>
          <w:szCs w:val="21"/>
        </w:rPr>
      </w:pPr>
      <w:r w:rsidRPr="00776195">
        <w:rPr>
          <w:rFonts w:hint="eastAsia"/>
          <w:szCs w:val="21"/>
        </w:rPr>
        <w:t>岩楯敞広</w:t>
      </w:r>
      <w:r>
        <w:rPr>
          <w:rFonts w:hint="eastAsia"/>
          <w:szCs w:val="21"/>
        </w:rPr>
        <w:t>,</w:t>
      </w:r>
      <w:r w:rsidRPr="00776195">
        <w:rPr>
          <w:rFonts w:hint="eastAsia"/>
          <w:szCs w:val="21"/>
        </w:rPr>
        <w:t>大岡晃</w:t>
      </w:r>
      <w:r>
        <w:rPr>
          <w:szCs w:val="21"/>
        </w:rPr>
        <w:t>,</w:t>
      </w:r>
      <w:r w:rsidRPr="00776195">
        <w:rPr>
          <w:rFonts w:hint="eastAsia"/>
          <w:szCs w:val="21"/>
        </w:rPr>
        <w:t>荏本孝久</w:t>
      </w:r>
      <w:r>
        <w:rPr>
          <w:rFonts w:hint="eastAsia"/>
          <w:szCs w:val="21"/>
        </w:rPr>
        <w:t>：「芦屋・西宮地区の表層地盤の微動特性と地震被害の関連性の検討」,</w:t>
      </w:r>
      <w:r>
        <w:rPr>
          <w:szCs w:val="21"/>
        </w:rPr>
        <w:t>1996</w:t>
      </w:r>
    </w:p>
    <w:p w:rsidR="00342B6C" w:rsidRDefault="00342B6C" w:rsidP="00342B6C">
      <w:pPr>
        <w:pStyle w:val="a3"/>
        <w:numPr>
          <w:ilvl w:val="0"/>
          <w:numId w:val="2"/>
        </w:numPr>
        <w:ind w:leftChars="0"/>
        <w:rPr>
          <w:szCs w:val="21"/>
        </w:rPr>
      </w:pPr>
      <w:r>
        <w:rPr>
          <w:rFonts w:hint="eastAsia"/>
          <w:szCs w:val="21"/>
        </w:rPr>
        <w:t>阪神淡路大震災の概要</w:t>
      </w:r>
    </w:p>
    <w:p w:rsidR="00342B6C" w:rsidRPr="00517AA3" w:rsidRDefault="00C61A6E" w:rsidP="00342B6C">
      <w:pPr>
        <w:ind w:firstLineChars="150" w:firstLine="315"/>
        <w:rPr>
          <w:szCs w:val="21"/>
        </w:rPr>
      </w:pPr>
      <w:hyperlink r:id="rId13" w:history="1">
        <w:r w:rsidR="00342B6C" w:rsidRPr="00760A08">
          <w:rPr>
            <w:rStyle w:val="a4"/>
          </w:rPr>
          <w:t>https://ja.wikipedia.org/wiki/阪神・淡路大震災</w:t>
        </w:r>
      </w:hyperlink>
    </w:p>
    <w:p w:rsidR="00342B6C" w:rsidRDefault="00342B6C" w:rsidP="00342B6C">
      <w:r>
        <w:rPr>
          <w:rFonts w:hint="eastAsia"/>
        </w:rPr>
        <w:t>3）阪神淡路大震災の概要と被害状況</w:t>
      </w:r>
    </w:p>
    <w:p w:rsidR="00342B6C" w:rsidRDefault="00C61A6E" w:rsidP="00342B6C">
      <w:pPr>
        <w:ind w:firstLineChars="150" w:firstLine="315"/>
      </w:pPr>
      <w:hyperlink r:id="rId14" w:history="1">
        <w:r w:rsidR="00342B6C" w:rsidRPr="00760A08">
          <w:rPr>
            <w:rStyle w:val="a4"/>
          </w:rPr>
          <w:t>www.bousai.go.jp/kyoiku/kyokun/pdf/101.pd</w:t>
        </w:r>
      </w:hyperlink>
    </w:p>
    <w:p w:rsidR="00342B6C" w:rsidRDefault="00342B6C" w:rsidP="00342B6C">
      <w:pPr>
        <w:rPr>
          <w:szCs w:val="21"/>
        </w:rPr>
      </w:pPr>
      <w:r>
        <w:rPr>
          <w:rFonts w:hint="eastAsia"/>
          <w:szCs w:val="21"/>
        </w:rPr>
        <w:t>4）地震動</w:t>
      </w:r>
    </w:p>
    <w:p w:rsidR="00342B6C" w:rsidRPr="00CB3FC5" w:rsidRDefault="00C61A6E" w:rsidP="00342B6C">
      <w:pPr>
        <w:ind w:firstLineChars="150" w:firstLine="315"/>
        <w:rPr>
          <w:szCs w:val="21"/>
        </w:rPr>
      </w:pPr>
      <w:hyperlink r:id="rId15" w:history="1">
        <w:r w:rsidR="00342B6C" w:rsidRPr="00760A08">
          <w:rPr>
            <w:rStyle w:val="a4"/>
            <w:szCs w:val="21"/>
          </w:rPr>
          <w:t>https://ja.wikipedia.org/wiki/地震動</w:t>
        </w:r>
      </w:hyperlink>
    </w:p>
    <w:p w:rsidR="00342B6C" w:rsidRPr="00342B6C" w:rsidRDefault="00342B6C" w:rsidP="00F60967">
      <w:pPr>
        <w:rPr>
          <w:rFonts w:asciiTheme="majorHAnsi" w:eastAsiaTheme="majorHAnsi" w:hAnsiTheme="majorHAnsi"/>
        </w:rPr>
      </w:pPr>
    </w:p>
    <w:sectPr w:rsidR="00342B6C" w:rsidRPr="00342B6C" w:rsidSect="00DF2B3C">
      <w:type w:val="continuous"/>
      <w:pgSz w:w="11906" w:h="16838"/>
      <w:pgMar w:top="1021" w:right="851" w:bottom="1021" w:left="851"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2042C"/>
    <w:multiLevelType w:val="hybridMultilevel"/>
    <w:tmpl w:val="0636954C"/>
    <w:lvl w:ilvl="0" w:tplc="AE9AC6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152ADD"/>
    <w:multiLevelType w:val="hybridMultilevel"/>
    <w:tmpl w:val="A6F8F95A"/>
    <w:lvl w:ilvl="0" w:tplc="852A2CE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B3C"/>
    <w:rsid w:val="001A6723"/>
    <w:rsid w:val="00342B6C"/>
    <w:rsid w:val="009668F7"/>
    <w:rsid w:val="00C61A6E"/>
    <w:rsid w:val="00DD425C"/>
    <w:rsid w:val="00DF2B3C"/>
    <w:rsid w:val="00EB3554"/>
    <w:rsid w:val="00F60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3340AD3-23A5-453E-BA80-4D65B3B61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2B3C"/>
    <w:pPr>
      <w:ind w:leftChars="400" w:left="840"/>
    </w:pPr>
  </w:style>
  <w:style w:type="character" w:styleId="a4">
    <w:name w:val="Hyperlink"/>
    <w:basedOn w:val="a0"/>
    <w:uiPriority w:val="99"/>
    <w:unhideWhenUsed/>
    <w:rsid w:val="00342B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ja.wikipedia.org/wiki/&#38442;&#31070;&#12539;&#28129;&#36335;&#22823;&#38663;&#28797;" TargetMode="Externa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ja.wikipedia.org/wiki/&#22320;&#38663;&#21205;" TargetMode="Externa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bousai.go.jp/kyoiku/kyokun/pdf/101.pd"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435</Words>
  <Characters>2482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長尾毅</cp:lastModifiedBy>
  <cp:revision>6</cp:revision>
  <dcterms:created xsi:type="dcterms:W3CDTF">2020-01-21T08:29:00Z</dcterms:created>
  <dcterms:modified xsi:type="dcterms:W3CDTF">2020-12-22T07:55:00Z</dcterms:modified>
</cp:coreProperties>
</file>